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11EB9" w14:textId="7A1642E1" w:rsidR="00911C69" w:rsidRDefault="008376AB" w:rsidP="00911C69">
      <w:pPr>
        <w:pStyle w:val="a8"/>
      </w:pPr>
      <w:r>
        <w:t>10-</w:t>
      </w:r>
      <w:r>
        <w:rPr>
          <w:rFonts w:ascii="맑은 고딕" w:eastAsia="맑은 고딕" w:hAnsi="맑은 고딕" w:cs="맑은 고딕"/>
          <w:lang w:eastAsia="ko-KR"/>
        </w:rPr>
        <w:t xml:space="preserve">Port </w:t>
      </w:r>
      <w:r>
        <w:t>Oxygen Flow Meter for Live Fish Transport Vehicles</w:t>
      </w:r>
    </w:p>
    <w:p w14:paraId="6D45B009" w14:textId="501CED1C" w:rsidR="00700146" w:rsidRDefault="006A3716">
      <w:pPr>
        <w:pStyle w:val="21"/>
      </w:pPr>
      <w:r>
        <w:t>Product Overview</w:t>
      </w:r>
    </w:p>
    <w:p w14:paraId="4D3151F3" w14:textId="77777777" w:rsidR="000531CD" w:rsidRPr="000531CD" w:rsidRDefault="000531CD" w:rsidP="000531CD">
      <w:pPr>
        <w:pStyle w:val="aff1"/>
        <w:rPr>
          <w:rFonts w:asciiTheme="majorHAnsi" w:hAnsiTheme="majorHAnsi" w:cstheme="majorHAnsi"/>
        </w:rPr>
      </w:pPr>
      <w:r w:rsidRPr="000531CD">
        <w:rPr>
          <w:rFonts w:asciiTheme="majorHAnsi" w:hAnsiTheme="majorHAnsi" w:cstheme="majorHAnsi"/>
        </w:rPr>
        <w:t xml:space="preserve">The </w:t>
      </w:r>
      <w:r w:rsidRPr="000531CD">
        <w:rPr>
          <w:rStyle w:val="af1"/>
          <w:rFonts w:asciiTheme="majorHAnsi" w:hAnsiTheme="majorHAnsi" w:cstheme="majorHAnsi"/>
        </w:rPr>
        <w:t>10-Port Oxygen Flowmeter</w:t>
      </w:r>
      <w:r w:rsidRPr="000531CD">
        <w:rPr>
          <w:rFonts w:asciiTheme="majorHAnsi" w:hAnsiTheme="majorHAnsi" w:cstheme="majorHAnsi"/>
        </w:rPr>
        <w:t xml:space="preserve"> is a compact and efficient distribution system that supplies both </w:t>
      </w:r>
      <w:r w:rsidRPr="000531CD">
        <w:rPr>
          <w:rStyle w:val="af1"/>
          <w:rFonts w:asciiTheme="majorHAnsi" w:hAnsiTheme="majorHAnsi" w:cstheme="majorHAnsi"/>
        </w:rPr>
        <w:t>pure and emergency oxygen</w:t>
      </w:r>
      <w:r w:rsidRPr="000531CD">
        <w:rPr>
          <w:rFonts w:asciiTheme="majorHAnsi" w:hAnsiTheme="majorHAnsi" w:cstheme="majorHAnsi"/>
        </w:rPr>
        <w:t xml:space="preserve"> from an oxygen generator to each tank in a </w:t>
      </w:r>
      <w:r w:rsidRPr="000531CD">
        <w:rPr>
          <w:rStyle w:val="af1"/>
          <w:rFonts w:asciiTheme="majorHAnsi" w:hAnsiTheme="majorHAnsi" w:cstheme="majorHAnsi"/>
        </w:rPr>
        <w:t>live fish transport vehicle</w:t>
      </w:r>
      <w:r w:rsidRPr="000531CD">
        <w:rPr>
          <w:rFonts w:asciiTheme="majorHAnsi" w:hAnsiTheme="majorHAnsi" w:cstheme="majorHAnsi"/>
        </w:rPr>
        <w:t xml:space="preserve">. Designed at </w:t>
      </w:r>
      <w:r w:rsidRPr="000531CD">
        <w:rPr>
          <w:rStyle w:val="af1"/>
          <w:rFonts w:asciiTheme="majorHAnsi" w:hAnsiTheme="majorHAnsi" w:cstheme="majorHAnsi"/>
        </w:rPr>
        <w:t>half the size of conventional models</w:t>
      </w:r>
      <w:r w:rsidRPr="000531CD">
        <w:rPr>
          <w:rFonts w:asciiTheme="majorHAnsi" w:hAnsiTheme="majorHAnsi" w:cstheme="majorHAnsi"/>
        </w:rPr>
        <w:t>, it optimizes installation space while maintaining high performance.</w:t>
      </w:r>
    </w:p>
    <w:p w14:paraId="7821B8E8" w14:textId="77777777" w:rsidR="000531CD" w:rsidRPr="000531CD" w:rsidRDefault="000531CD" w:rsidP="000531CD">
      <w:pPr>
        <w:pStyle w:val="aff1"/>
        <w:rPr>
          <w:rFonts w:asciiTheme="majorHAnsi" w:hAnsiTheme="majorHAnsi" w:cstheme="majorHAnsi"/>
        </w:rPr>
      </w:pPr>
      <w:r w:rsidRPr="000531CD">
        <w:rPr>
          <w:rFonts w:asciiTheme="majorHAnsi" w:hAnsiTheme="majorHAnsi" w:cstheme="majorHAnsi"/>
        </w:rPr>
        <w:t xml:space="preserve">Even in the event of a </w:t>
      </w:r>
      <w:r w:rsidRPr="000531CD">
        <w:rPr>
          <w:rStyle w:val="af1"/>
          <w:rFonts w:asciiTheme="majorHAnsi" w:hAnsiTheme="majorHAnsi" w:cstheme="majorHAnsi"/>
        </w:rPr>
        <w:t>leak in one tank</w:t>
      </w:r>
      <w:r w:rsidRPr="000531CD">
        <w:rPr>
          <w:rFonts w:asciiTheme="majorHAnsi" w:hAnsiTheme="majorHAnsi" w:cstheme="majorHAnsi"/>
        </w:rPr>
        <w:t xml:space="preserve">, the system’s </w:t>
      </w:r>
      <w:r w:rsidRPr="000531CD">
        <w:rPr>
          <w:rStyle w:val="af1"/>
          <w:rFonts w:asciiTheme="majorHAnsi" w:hAnsiTheme="majorHAnsi" w:cstheme="majorHAnsi"/>
        </w:rPr>
        <w:t>independent channel design</w:t>
      </w:r>
      <w:r w:rsidRPr="000531CD">
        <w:rPr>
          <w:rFonts w:asciiTheme="majorHAnsi" w:hAnsiTheme="majorHAnsi" w:cstheme="majorHAnsi"/>
        </w:rPr>
        <w:t xml:space="preserve"> minimizes any impact on other tanks, ensuring stable oxygen delivery throughout. Each port is equipped with a </w:t>
      </w:r>
      <w:r w:rsidRPr="000531CD">
        <w:rPr>
          <w:rStyle w:val="af1"/>
          <w:rFonts w:asciiTheme="majorHAnsi" w:hAnsiTheme="majorHAnsi" w:cstheme="majorHAnsi"/>
        </w:rPr>
        <w:t>3L fine-adjustable flowmeter</w:t>
      </w:r>
      <w:r w:rsidRPr="000531CD">
        <w:rPr>
          <w:rFonts w:asciiTheme="majorHAnsi" w:hAnsiTheme="majorHAnsi" w:cstheme="majorHAnsi"/>
        </w:rPr>
        <w:t>, allowing precise control of oxygen flow for optimal live fish health and transport conditions.</w:t>
      </w:r>
    </w:p>
    <w:p w14:paraId="40BF901F" w14:textId="77777777" w:rsidR="000531CD" w:rsidRPr="000531CD" w:rsidRDefault="000531CD" w:rsidP="000531CD">
      <w:pPr>
        <w:pStyle w:val="aff1"/>
        <w:rPr>
          <w:rFonts w:asciiTheme="majorHAnsi" w:hAnsiTheme="majorHAnsi" w:cstheme="majorHAnsi"/>
        </w:rPr>
      </w:pPr>
      <w:r w:rsidRPr="000531CD">
        <w:rPr>
          <w:rStyle w:val="af1"/>
          <w:rFonts w:asciiTheme="majorHAnsi" w:hAnsiTheme="majorHAnsi" w:cstheme="majorHAnsi"/>
        </w:rPr>
        <w:t>Key Features:</w:t>
      </w:r>
    </w:p>
    <w:p w14:paraId="1008C836" w14:textId="77777777" w:rsidR="000531CD" w:rsidRPr="000531CD" w:rsidRDefault="000531CD" w:rsidP="000531C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0531CD">
        <w:rPr>
          <w:rFonts w:asciiTheme="majorHAnsi" w:hAnsiTheme="majorHAnsi" w:cstheme="majorHAnsi"/>
        </w:rPr>
        <w:t>10 independent oxygen supply ports</w:t>
      </w:r>
    </w:p>
    <w:p w14:paraId="3BF57604" w14:textId="77777777" w:rsidR="000531CD" w:rsidRPr="000531CD" w:rsidRDefault="000531CD" w:rsidP="000531C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0531CD">
        <w:rPr>
          <w:rFonts w:asciiTheme="majorHAnsi" w:hAnsiTheme="majorHAnsi" w:cstheme="majorHAnsi"/>
        </w:rPr>
        <w:t>Compact design (approximately 50% smaller than standard units)</w:t>
      </w:r>
    </w:p>
    <w:p w14:paraId="52BD4C59" w14:textId="77777777" w:rsidR="000531CD" w:rsidRPr="000531CD" w:rsidRDefault="000531CD" w:rsidP="000531C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0531CD">
        <w:rPr>
          <w:rFonts w:asciiTheme="majorHAnsi" w:hAnsiTheme="majorHAnsi" w:cstheme="majorHAnsi"/>
        </w:rPr>
        <w:t>Leak-isolation structure for system stability</w:t>
      </w:r>
    </w:p>
    <w:p w14:paraId="4326C474" w14:textId="77777777" w:rsidR="000531CD" w:rsidRPr="000531CD" w:rsidRDefault="000531CD" w:rsidP="000531C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0531CD">
        <w:rPr>
          <w:rFonts w:asciiTheme="majorHAnsi" w:hAnsiTheme="majorHAnsi" w:cstheme="majorHAnsi"/>
        </w:rPr>
        <w:t>3L precision flow adjustment for each port</w:t>
      </w:r>
    </w:p>
    <w:p w14:paraId="414B72FA" w14:textId="77777777" w:rsidR="000531CD" w:rsidRPr="000531CD" w:rsidRDefault="000531CD" w:rsidP="000531C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0531CD">
        <w:rPr>
          <w:rFonts w:asciiTheme="majorHAnsi" w:hAnsiTheme="majorHAnsi" w:cstheme="majorHAnsi"/>
        </w:rPr>
        <w:t>Ideal for live fish transport and aquaculture applications</w:t>
      </w:r>
    </w:p>
    <w:p w14:paraId="3D37925D" w14:textId="7B9921A9" w:rsidR="00911C69" w:rsidRDefault="00911C69" w:rsidP="000531CD">
      <w:pPr>
        <w:jc w:val="center"/>
      </w:pPr>
      <w:r w:rsidRPr="00911C69">
        <w:rPr>
          <w:noProof/>
        </w:rPr>
        <w:drawing>
          <wp:inline distT="0" distB="0" distL="0" distR="0" wp14:anchorId="359160E6" wp14:editId="70B8628B">
            <wp:extent cx="2571246" cy="1930400"/>
            <wp:effectExtent l="0" t="0" r="635" b="0"/>
            <wp:docPr id="4153" name="그림 2" descr="파란색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8018C905-0F68-4D06-99E7-C5C3B35056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" name="그림 2" descr="파란색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8018C905-0F68-4D06-99E7-C5C3B35056B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01" t="14613" r="11151" b="10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827" cy="1930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D43B6" w14:textId="77777777" w:rsidR="00911C69" w:rsidRDefault="00911C69"/>
    <w:p w14:paraId="56AA10F5" w14:textId="16FC26A0" w:rsidR="00911C69" w:rsidRDefault="00911C69" w:rsidP="00911C69">
      <w:pPr>
        <w:pStyle w:val="1"/>
      </w:pPr>
      <w:r>
        <w:t>Product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5337"/>
      </w:tblGrid>
      <w:tr w:rsidR="000531CD" w14:paraId="491FCDD5" w14:textId="77777777" w:rsidTr="000531CD">
        <w:tc>
          <w:tcPr>
            <w:tcW w:w="2880" w:type="dxa"/>
          </w:tcPr>
          <w:p w14:paraId="5CD4F5B9" w14:textId="77777777" w:rsidR="000531CD" w:rsidRDefault="000531CD">
            <w:r>
              <w:t>Category</w:t>
            </w:r>
          </w:p>
        </w:tc>
        <w:tc>
          <w:tcPr>
            <w:tcW w:w="5337" w:type="dxa"/>
          </w:tcPr>
          <w:p w14:paraId="70E39C96" w14:textId="77777777" w:rsidR="000531CD" w:rsidRDefault="000531CD">
            <w:r>
              <w:t>Specification</w:t>
            </w:r>
          </w:p>
        </w:tc>
      </w:tr>
      <w:tr w:rsidR="000531CD" w14:paraId="63CFCF06" w14:textId="77777777" w:rsidTr="000531CD">
        <w:tc>
          <w:tcPr>
            <w:tcW w:w="2880" w:type="dxa"/>
          </w:tcPr>
          <w:p w14:paraId="642836F3" w14:textId="77777777" w:rsidR="000531CD" w:rsidRDefault="000531CD">
            <w:r>
              <w:lastRenderedPageBreak/>
              <w:t>Product Name</w:t>
            </w:r>
          </w:p>
        </w:tc>
        <w:tc>
          <w:tcPr>
            <w:tcW w:w="5337" w:type="dxa"/>
          </w:tcPr>
          <w:p w14:paraId="75D0E88F" w14:textId="77777777" w:rsidR="000531CD" w:rsidRDefault="000531CD">
            <w:r>
              <w:t>Flowmeter (10 Ports)</w:t>
            </w:r>
          </w:p>
        </w:tc>
      </w:tr>
      <w:tr w:rsidR="000531CD" w14:paraId="1F800A76" w14:textId="77777777" w:rsidTr="000531CD">
        <w:tc>
          <w:tcPr>
            <w:tcW w:w="2880" w:type="dxa"/>
          </w:tcPr>
          <w:p w14:paraId="364607A0" w14:textId="77777777" w:rsidR="000531CD" w:rsidRDefault="000531CD">
            <w:r>
              <w:t>Model Name</w:t>
            </w:r>
          </w:p>
        </w:tc>
        <w:tc>
          <w:tcPr>
            <w:tcW w:w="5337" w:type="dxa"/>
          </w:tcPr>
          <w:p w14:paraId="379F54ED" w14:textId="77777777" w:rsidR="000531CD" w:rsidRDefault="000531CD">
            <w:r>
              <w:t>O2MOS-3L-10LINE-FM</w:t>
            </w:r>
          </w:p>
        </w:tc>
      </w:tr>
      <w:tr w:rsidR="000531CD" w14:paraId="584EB9DF" w14:textId="77777777" w:rsidTr="000531CD">
        <w:tc>
          <w:tcPr>
            <w:tcW w:w="2880" w:type="dxa"/>
          </w:tcPr>
          <w:p w14:paraId="0E1E1355" w14:textId="77777777" w:rsidR="000531CD" w:rsidRDefault="000531CD">
            <w:r>
              <w:t>Component</w:t>
            </w:r>
          </w:p>
        </w:tc>
        <w:tc>
          <w:tcPr>
            <w:tcW w:w="5337" w:type="dxa"/>
          </w:tcPr>
          <w:p w14:paraId="32D85BC7" w14:textId="77777777" w:rsidR="000531CD" w:rsidRDefault="000531CD">
            <w:r>
              <w:t>Main body, 10 × 3L Flowmeters, 4bar Gauge, 10-Port Manifold, Fittings</w:t>
            </w:r>
          </w:p>
        </w:tc>
      </w:tr>
      <w:tr w:rsidR="000531CD" w14:paraId="2DFCC93F" w14:textId="77777777" w:rsidTr="000531CD">
        <w:tc>
          <w:tcPr>
            <w:tcW w:w="2880" w:type="dxa"/>
          </w:tcPr>
          <w:p w14:paraId="5F3D8457" w14:textId="77777777" w:rsidR="000531CD" w:rsidRDefault="000531CD">
            <w:r>
              <w:t>Flow Rate Display</w:t>
            </w:r>
          </w:p>
        </w:tc>
        <w:tc>
          <w:tcPr>
            <w:tcW w:w="5337" w:type="dxa"/>
          </w:tcPr>
          <w:p w14:paraId="560ADFC3" w14:textId="77777777" w:rsidR="000531CD" w:rsidRDefault="000531CD">
            <w:r>
              <w:t>0 ~ 3 LPM</w:t>
            </w:r>
          </w:p>
        </w:tc>
      </w:tr>
      <w:tr w:rsidR="000531CD" w14:paraId="0628039A" w14:textId="77777777" w:rsidTr="000531CD">
        <w:tc>
          <w:tcPr>
            <w:tcW w:w="2880" w:type="dxa"/>
          </w:tcPr>
          <w:p w14:paraId="55C14755" w14:textId="77777777" w:rsidR="000531CD" w:rsidRDefault="000531CD">
            <w:r>
              <w:t>Oxygen Inlet Line</w:t>
            </w:r>
          </w:p>
        </w:tc>
        <w:tc>
          <w:tcPr>
            <w:tcW w:w="5337" w:type="dxa"/>
          </w:tcPr>
          <w:p w14:paraId="72DA72B9" w14:textId="77777777" w:rsidR="000531CD" w:rsidRDefault="000531CD">
            <w:r>
              <w:t>Ø6 mm One-touch fitting (attached outside box)</w:t>
            </w:r>
          </w:p>
        </w:tc>
      </w:tr>
      <w:tr w:rsidR="000531CD" w14:paraId="612B4DA5" w14:textId="77777777" w:rsidTr="000531CD">
        <w:tc>
          <w:tcPr>
            <w:tcW w:w="2880" w:type="dxa"/>
          </w:tcPr>
          <w:p w14:paraId="481EE218" w14:textId="77777777" w:rsidR="000531CD" w:rsidRDefault="000531CD">
            <w:r>
              <w:t>Oxygen Outlet Line</w:t>
            </w:r>
          </w:p>
        </w:tc>
        <w:tc>
          <w:tcPr>
            <w:tcW w:w="5337" w:type="dxa"/>
          </w:tcPr>
          <w:p w14:paraId="63D48091" w14:textId="77777777" w:rsidR="000531CD" w:rsidRDefault="000531CD">
            <w:r>
              <w:t>Ø0.8 mm PVC nipple connection</w:t>
            </w:r>
          </w:p>
        </w:tc>
      </w:tr>
      <w:tr w:rsidR="000531CD" w14:paraId="2B1BD980" w14:textId="77777777" w:rsidTr="000531CD">
        <w:tc>
          <w:tcPr>
            <w:tcW w:w="2880" w:type="dxa"/>
          </w:tcPr>
          <w:p w14:paraId="554E91F3" w14:textId="77777777" w:rsidR="000531CD" w:rsidRDefault="000531CD">
            <w:r>
              <w:t>Dimensions / Weight</w:t>
            </w:r>
          </w:p>
        </w:tc>
        <w:tc>
          <w:tcPr>
            <w:tcW w:w="5337" w:type="dxa"/>
          </w:tcPr>
          <w:p w14:paraId="4241FD68" w14:textId="77777777" w:rsidR="000531CD" w:rsidRDefault="000531CD">
            <w:r>
              <w:t>600 × 120 × 200 mm / 5 kg</w:t>
            </w:r>
          </w:p>
        </w:tc>
      </w:tr>
      <w:tr w:rsidR="000531CD" w14:paraId="2B47D0FC" w14:textId="77777777" w:rsidTr="000531CD">
        <w:tc>
          <w:tcPr>
            <w:tcW w:w="2880" w:type="dxa"/>
          </w:tcPr>
          <w:p w14:paraId="289C8698" w14:textId="2D9FB915" w:rsidR="000531CD" w:rsidRDefault="000531CD">
            <w:r>
              <w:t>Material</w:t>
            </w:r>
          </w:p>
        </w:tc>
        <w:tc>
          <w:tcPr>
            <w:tcW w:w="5337" w:type="dxa"/>
          </w:tcPr>
          <w:p w14:paraId="17E43788" w14:textId="0F9C9AAD" w:rsidR="000531CD" w:rsidRDefault="000531CD">
            <w:r>
              <w:t>STS304</w:t>
            </w:r>
          </w:p>
        </w:tc>
      </w:tr>
    </w:tbl>
    <w:p w14:paraId="1C6CECB5" w14:textId="6F72320B" w:rsidR="003E3BD4" w:rsidRDefault="003E3BD4"/>
    <w:p w14:paraId="0AF6C21E" w14:textId="77777777" w:rsidR="005E336B" w:rsidRPr="005E336B" w:rsidRDefault="005E336B" w:rsidP="005E336B">
      <w:pPr>
        <w:jc w:val="center"/>
      </w:pPr>
    </w:p>
    <w:p w14:paraId="01D27C14" w14:textId="32A10827" w:rsidR="00911C69" w:rsidRDefault="00911C69" w:rsidP="00911C69">
      <w:pPr>
        <w:pStyle w:val="1"/>
      </w:pPr>
      <w:r>
        <w:t>Installation &amp; Wiring Instructions</w:t>
      </w:r>
    </w:p>
    <w:p w14:paraId="1D93BFA1" w14:textId="482B469F" w:rsidR="00911C69" w:rsidRDefault="00911C69">
      <w:r>
        <w:t>L-shaped body with multiple screw holes at the bottom for secure mounting</w:t>
      </w:r>
    </w:p>
    <w:sectPr w:rsidR="00911C69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17150" w14:textId="77777777" w:rsidR="00EE0F37" w:rsidRDefault="00EE0F37" w:rsidP="00911C69">
      <w:pPr>
        <w:spacing w:after="0" w:line="240" w:lineRule="auto"/>
      </w:pPr>
      <w:r>
        <w:separator/>
      </w:r>
    </w:p>
  </w:endnote>
  <w:endnote w:type="continuationSeparator" w:id="0">
    <w:p w14:paraId="69734F5E" w14:textId="77777777" w:rsidR="00EE0F37" w:rsidRDefault="00EE0F37" w:rsidP="00911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FE3F6" w14:textId="4BCB7328" w:rsidR="00911C69" w:rsidRDefault="00911C69" w:rsidP="000531CD">
    <w:pPr>
      <w:pStyle w:val="a6"/>
      <w:ind w:firstLineChars="50" w:firstLine="110"/>
      <w:jc w:val="center"/>
    </w:pPr>
    <w:bookmarkStart w:id="0" w:name="_Hlk203993763"/>
    <w:proofErr w:type="gramStart"/>
    <w:r>
      <w:t>Web :</w:t>
    </w:r>
    <w:proofErr w:type="gramEnd"/>
    <w:r>
      <w:t xml:space="preserve"> </w:t>
    </w:r>
    <w:hyperlink r:id="rId1" w:history="1">
      <w:r w:rsidR="000531CD" w:rsidRPr="00D336CB">
        <w:rPr>
          <w:rStyle w:val="aff2"/>
          <w:rFonts w:ascii="맑은 고딕" w:eastAsia="맑은 고딕" w:hAnsi="맑은 고딕" w:cs="맑은 고딕" w:hint="eastAsia"/>
          <w:lang w:eastAsia="ko-KR"/>
        </w:rPr>
        <w:t>www.</w:t>
      </w:r>
      <w:r w:rsidR="000531CD" w:rsidRPr="00D336CB">
        <w:rPr>
          <w:rStyle w:val="aff2"/>
        </w:rPr>
        <w:t>o2mos.com</w:t>
      </w:r>
    </w:hyperlink>
    <w:r w:rsidR="000531CD">
      <w:t xml:space="preserve">,  </w:t>
    </w:r>
    <w:hyperlink r:id="rId2" w:history="1">
      <w:r w:rsidR="000531CD" w:rsidRPr="00D336CB">
        <w:rPr>
          <w:rStyle w:val="aff2"/>
        </w:rPr>
        <w:t>www.o2mos.co.kr</w:t>
      </w:r>
    </w:hyperlink>
    <w:r w:rsidR="000531CD">
      <w:t xml:space="preserve">, </w:t>
    </w:r>
    <w:r>
      <w:t xml:space="preserve"> E-mail :  dkahn@</w:t>
    </w:r>
    <w:r w:rsidR="000531CD">
      <w:t>dksolutions.co.kr</w:t>
    </w:r>
  </w:p>
  <w:bookmarkEnd w:id="0"/>
  <w:p w14:paraId="027777FD" w14:textId="4BEDF4BB" w:rsidR="00911C69" w:rsidRDefault="00911C69">
    <w:pPr>
      <w:pStyle w:val="a6"/>
    </w:pPr>
  </w:p>
  <w:p w14:paraId="677EB2E0" w14:textId="77777777" w:rsidR="00911C69" w:rsidRDefault="00911C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E1165" w14:textId="77777777" w:rsidR="00EE0F37" w:rsidRDefault="00EE0F37" w:rsidP="00911C69">
      <w:pPr>
        <w:spacing w:after="0" w:line="240" w:lineRule="auto"/>
      </w:pPr>
      <w:r>
        <w:separator/>
      </w:r>
    </w:p>
  </w:footnote>
  <w:footnote w:type="continuationSeparator" w:id="0">
    <w:p w14:paraId="784EF1DF" w14:textId="77777777" w:rsidR="00EE0F37" w:rsidRDefault="00EE0F37" w:rsidP="00911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F81581"/>
    <w:multiLevelType w:val="multilevel"/>
    <w:tmpl w:val="6BC6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1777611">
    <w:abstractNumId w:val="8"/>
  </w:num>
  <w:num w:numId="2" w16cid:durableId="426124489">
    <w:abstractNumId w:val="6"/>
  </w:num>
  <w:num w:numId="3" w16cid:durableId="1221475001">
    <w:abstractNumId w:val="5"/>
  </w:num>
  <w:num w:numId="4" w16cid:durableId="2077779389">
    <w:abstractNumId w:val="4"/>
  </w:num>
  <w:num w:numId="5" w16cid:durableId="1940063439">
    <w:abstractNumId w:val="7"/>
  </w:num>
  <w:num w:numId="6" w16cid:durableId="104429602">
    <w:abstractNumId w:val="3"/>
  </w:num>
  <w:num w:numId="7" w16cid:durableId="1683972246">
    <w:abstractNumId w:val="2"/>
  </w:num>
  <w:num w:numId="8" w16cid:durableId="649752632">
    <w:abstractNumId w:val="1"/>
  </w:num>
  <w:num w:numId="9" w16cid:durableId="75782866">
    <w:abstractNumId w:val="0"/>
  </w:num>
  <w:num w:numId="10" w16cid:durableId="11373794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1CD"/>
    <w:rsid w:val="0006063C"/>
    <w:rsid w:val="000D35DD"/>
    <w:rsid w:val="0015074B"/>
    <w:rsid w:val="0029639D"/>
    <w:rsid w:val="00326F90"/>
    <w:rsid w:val="003E3BD4"/>
    <w:rsid w:val="005E336B"/>
    <w:rsid w:val="006A3716"/>
    <w:rsid w:val="00700146"/>
    <w:rsid w:val="008376AB"/>
    <w:rsid w:val="00907D9B"/>
    <w:rsid w:val="00911C69"/>
    <w:rsid w:val="00AA1D8D"/>
    <w:rsid w:val="00AE0D11"/>
    <w:rsid w:val="00B47730"/>
    <w:rsid w:val="00CB0664"/>
    <w:rsid w:val="00EC6C43"/>
    <w:rsid w:val="00EE0F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E004C6"/>
  <w14:defaultImageDpi w14:val="300"/>
  <w15:docId w15:val="{ED4709FF-9D06-4BDE-A8C3-0877A1F8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Normal (Web)"/>
    <w:basedOn w:val="a1"/>
    <w:uiPriority w:val="99"/>
    <w:semiHidden/>
    <w:unhideWhenUsed/>
    <w:rsid w:val="000531CD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  <w:style w:type="character" w:styleId="aff2">
    <w:name w:val="Hyperlink"/>
    <w:basedOn w:val="a2"/>
    <w:uiPriority w:val="99"/>
    <w:unhideWhenUsed/>
    <w:rsid w:val="000531CD"/>
    <w:rPr>
      <w:color w:val="0000FF" w:themeColor="hyperlink"/>
      <w:u w:val="single"/>
    </w:rPr>
  </w:style>
  <w:style w:type="character" w:styleId="aff3">
    <w:name w:val="Unresolved Mention"/>
    <w:basedOn w:val="a2"/>
    <w:uiPriority w:val="99"/>
    <w:semiHidden/>
    <w:unhideWhenUsed/>
    <w:rsid w:val="00053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6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55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73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2mos.co.kr" TargetMode="External"/><Relationship Id="rId1" Type="http://schemas.openxmlformats.org/officeDocument/2006/relationships/hyperlink" Target="http://www.o2m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</cp:lastModifiedBy>
  <cp:revision>3</cp:revision>
  <dcterms:created xsi:type="dcterms:W3CDTF">2025-10-20T04:17:00Z</dcterms:created>
  <dcterms:modified xsi:type="dcterms:W3CDTF">2025-10-20T04:19:00Z</dcterms:modified>
  <cp:category/>
</cp:coreProperties>
</file>